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180" w:type="dxa"/>
        <w:tblCellSpacing w:w="0" w:type="dxa"/>
        <w:tblInd w:w="-6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80"/>
      </w:tblGrid>
      <w:tr w:rsidR="00CC0F1C" w:rsidRPr="00CC0F1C" w14:paraId="6F54D054" w14:textId="77777777" w:rsidTr="00CC0F1C">
        <w:trPr>
          <w:tblCellSpacing w:w="0" w:type="dxa"/>
        </w:trPr>
        <w:tc>
          <w:tcPr>
            <w:tcW w:w="12180" w:type="dxa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30"/>
              <w:gridCol w:w="650"/>
            </w:tblGrid>
            <w:tr w:rsidR="00CC0F1C" w:rsidRPr="00CC0F1C" w14:paraId="6D790FF8" w14:textId="77777777">
              <w:trPr>
                <w:tblCellSpacing w:w="15" w:type="dxa"/>
              </w:trPr>
              <w:tc>
                <w:tcPr>
                  <w:tcW w:w="4750" w:type="pct"/>
                  <w:vAlign w:val="center"/>
                  <w:hideMark/>
                </w:tcPr>
                <w:p w14:paraId="317A9F1A" w14:textId="77777777" w:rsidR="00CC0F1C" w:rsidRPr="00CC0F1C" w:rsidRDefault="00CC0F1C" w:rsidP="00CC0F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CC0F1C">
                    <w:rPr>
                      <w:rFonts w:ascii="Verdana" w:eastAsia="Times New Roman" w:hAnsi="Verdana" w:cs="Times New Roman"/>
                      <w:b/>
                      <w:bCs/>
                      <w:kern w:val="0"/>
                      <w:sz w:val="40"/>
                      <w:szCs w:val="40"/>
                      <w14:ligatures w14:val="none"/>
                    </w:rPr>
                    <w:t>SECTION 16. OTHER INFORMATION 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14:paraId="48367D7D" w14:textId="06A2F072" w:rsidR="00CC0F1C" w:rsidRPr="00CC0F1C" w:rsidRDefault="00CC0F1C" w:rsidP="00CC0F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CC0F1C">
                    <w:rPr>
                      <w:rFonts w:ascii="Times New Roman" w:eastAsia="Times New Roman" w:hAnsi="Times New Roman" w:cs="Times New Roman"/>
                      <w:noProof/>
                      <w:color w:val="0000FF"/>
                      <w:kern w:val="0"/>
                      <w:sz w:val="24"/>
                      <w:szCs w:val="24"/>
                      <w14:ligatures w14:val="none"/>
                    </w:rPr>
                    <w:drawing>
                      <wp:inline distT="0" distB="0" distL="0" distR="0" wp14:anchorId="019AFA22" wp14:editId="6C62091D">
                        <wp:extent cx="319405" cy="155575"/>
                        <wp:effectExtent l="0" t="0" r="4445" b="0"/>
                        <wp:docPr id="1" name="Picture 1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9405" cy="155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866804C" w14:textId="77777777" w:rsidR="00CC0F1C" w:rsidRPr="00CC0F1C" w:rsidRDefault="00CC0F1C" w:rsidP="00CC0F1C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14:ligatures w14:val="none"/>
              </w:rPr>
            </w:pPr>
            <w:r w:rsidRPr="00CC0F1C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br/>
            </w:r>
            <w:r w:rsidRPr="00CC0F1C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br/>
            </w:r>
            <w:r w:rsidRPr="00CC0F1C"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14:ligatures w14:val="none"/>
              </w:rPr>
              <w:t>FURTHER INFORMATION:</w:t>
            </w:r>
            <w:r w:rsidRPr="00CC0F1C"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14:ligatures w14:val="none"/>
              </w:rPr>
              <w:br/>
            </w:r>
            <w:r w:rsidRPr="00CC0F1C"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14:ligatures w14:val="none"/>
              </w:rPr>
              <w:br/>
              <w:t>NFPA:</w:t>
            </w:r>
            <w:r w:rsidRPr="00CC0F1C"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14:ligatures w14:val="none"/>
              </w:rPr>
              <w:br/>
              <w:t>HEALTH          0</w:t>
            </w:r>
            <w:r w:rsidRPr="00CC0F1C"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14:ligatures w14:val="none"/>
              </w:rPr>
              <w:br/>
              <w:t>FLAMMABILITY    2</w:t>
            </w:r>
            <w:r w:rsidRPr="00CC0F1C"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14:ligatures w14:val="none"/>
              </w:rPr>
              <w:br/>
              <w:t>INSTABILITY     0</w:t>
            </w:r>
            <w:r w:rsidRPr="00CC0F1C"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14:ligatures w14:val="none"/>
              </w:rPr>
              <w:br/>
              <w:t>SPECIAL HAZARD.</w:t>
            </w:r>
            <w:r w:rsidRPr="00CC0F1C"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14:ligatures w14:val="none"/>
              </w:rPr>
              <w:br/>
            </w:r>
            <w:r w:rsidRPr="00CC0F1C"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14:ligatures w14:val="none"/>
              </w:rPr>
              <w:br/>
              <w:t>HMIS III:</w:t>
            </w:r>
            <w:r w:rsidRPr="00CC0F1C"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14:ligatures w14:val="none"/>
              </w:rPr>
              <w:br/>
              <w:t>HEALTH          0*</w:t>
            </w:r>
            <w:r w:rsidRPr="00CC0F1C"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14:ligatures w14:val="none"/>
              </w:rPr>
              <w:br/>
              <w:t>FLAMMABILITY    2</w:t>
            </w:r>
            <w:r w:rsidRPr="00CC0F1C"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14:ligatures w14:val="none"/>
              </w:rPr>
              <w:br/>
              <w:t>PHYSICAL HAZARD 0</w:t>
            </w:r>
            <w:r w:rsidRPr="00CC0F1C"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14:ligatures w14:val="none"/>
              </w:rPr>
              <w:br/>
            </w:r>
            <w:r w:rsidRPr="00CC0F1C"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14:ligatures w14:val="none"/>
              </w:rPr>
              <w:br/>
              <w:t>0 = NOT SIGNIFICANT</w:t>
            </w:r>
            <w:r w:rsidRPr="00CC0F1C"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14:ligatures w14:val="none"/>
              </w:rPr>
              <w:br/>
              <w:t>1 = SLIGHT</w:t>
            </w:r>
            <w:r w:rsidRPr="00CC0F1C"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14:ligatures w14:val="none"/>
              </w:rPr>
              <w:br/>
              <w:t>2 = MODERATE</w:t>
            </w:r>
            <w:r w:rsidRPr="00CC0F1C"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14:ligatures w14:val="none"/>
              </w:rPr>
              <w:br/>
              <w:t>3 = HIGH</w:t>
            </w:r>
            <w:r w:rsidRPr="00CC0F1C"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14:ligatures w14:val="none"/>
              </w:rPr>
              <w:br/>
              <w:t>4 = EXTREME</w:t>
            </w:r>
            <w:r w:rsidRPr="00CC0F1C"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14:ligatures w14:val="none"/>
              </w:rPr>
              <w:br/>
              <w:t>* = CHRONIC</w:t>
            </w:r>
            <w:r w:rsidRPr="00CC0F1C"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14:ligatures w14:val="none"/>
              </w:rPr>
              <w:br/>
            </w:r>
            <w:r w:rsidRPr="00CC0F1C"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14:ligatures w14:val="none"/>
              </w:rPr>
              <w:br/>
              <w:t>FULL TEXT OF OTHER ABBREVIATIONS:</w:t>
            </w:r>
            <w:r w:rsidRPr="00CC0F1C"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14:ligatures w14:val="none"/>
              </w:rPr>
              <w:br/>
            </w:r>
            <w:r w:rsidRPr="00CC0F1C"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14:ligatures w14:val="none"/>
              </w:rPr>
              <w:br/>
              <w:t>DCC OEL: DOW CORNING GUIDE</w:t>
            </w:r>
            <w:r w:rsidRPr="00CC0F1C"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14:ligatures w14:val="none"/>
              </w:rPr>
              <w:br/>
            </w:r>
            <w:r w:rsidRPr="00CC0F1C"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14:ligatures w14:val="none"/>
              </w:rPr>
              <w:br/>
              <w:t>NIOSH REL: USA. NIOSH RECOMMENDED EXPOSURE LIMITS</w:t>
            </w:r>
            <w:r w:rsidRPr="00CC0F1C"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14:ligatures w14:val="none"/>
              </w:rPr>
              <w:br/>
            </w:r>
            <w:r w:rsidRPr="00CC0F1C"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14:ligatures w14:val="none"/>
              </w:rPr>
              <w:br/>
              <w:t>OSHA Z-3:</w:t>
            </w:r>
            <w:r w:rsidRPr="00CC0F1C"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14:ligatures w14:val="none"/>
              </w:rPr>
              <w:br/>
              <w:t>USA. OCCUPATIONAL EXPOSURE LIMITS (OSHA) - TABLE Z-3 MINERAL DUSTS</w:t>
            </w:r>
            <w:r w:rsidRPr="00CC0F1C"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14:ligatures w14:val="none"/>
              </w:rPr>
              <w:br/>
            </w:r>
            <w:r w:rsidRPr="00CC0F1C"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14:ligatures w14:val="none"/>
              </w:rPr>
              <w:br/>
              <w:t>DCC OEL / TWA: TIME WEIGHTED AVERAGE</w:t>
            </w:r>
            <w:r w:rsidRPr="00CC0F1C"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14:ligatures w14:val="none"/>
              </w:rPr>
              <w:br/>
            </w:r>
            <w:r w:rsidRPr="00CC0F1C"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14:ligatures w14:val="none"/>
              </w:rPr>
              <w:br/>
              <w:t>NIOSH REL / TWA:</w:t>
            </w:r>
            <w:r w:rsidRPr="00CC0F1C"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14:ligatures w14:val="none"/>
              </w:rPr>
              <w:br/>
              <w:t>TIME-WEIGHTED AVERAGE CONCENTRATION FOR UP TO A 10-HOUR WORKDAY DURING A</w:t>
            </w:r>
            <w:r w:rsidRPr="00CC0F1C"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14:ligatures w14:val="none"/>
              </w:rPr>
              <w:br/>
              <w:t>40-HOUR WORKWEEK</w:t>
            </w:r>
            <w:r w:rsidRPr="00CC0F1C"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14:ligatures w14:val="none"/>
              </w:rPr>
              <w:br/>
            </w:r>
            <w:r w:rsidRPr="00CC0F1C"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14:ligatures w14:val="none"/>
              </w:rPr>
              <w:br/>
              <w:t>OSHA Z-3 / TWA: 8-HOUR TIME WEIGHTED AVERAGE</w:t>
            </w:r>
            <w:r w:rsidRPr="00CC0F1C"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14:ligatures w14:val="none"/>
              </w:rPr>
              <w:br/>
            </w:r>
            <w:r w:rsidRPr="00CC0F1C"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14:ligatures w14:val="none"/>
              </w:rPr>
              <w:br/>
              <w:t>SOURCES OF KEY DATA USED TO COMPILE THE MATERIAL SAFETY DATA SHEET:</w:t>
            </w:r>
            <w:r w:rsidRPr="00CC0F1C"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14:ligatures w14:val="none"/>
              </w:rPr>
              <w:br/>
              <w:t>INTERNAL TECHNICAL DATA, DATA FROM RAW MATERIAL SDSS, OECD ECHEM PORTAL</w:t>
            </w:r>
            <w:r w:rsidRPr="00CC0F1C"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14:ligatures w14:val="none"/>
              </w:rPr>
              <w:br/>
              <w:t>SEARCH RESULTS AND EUROPEAN CHEMICALS AGENCY, HTTP://ECHA.EUROPA.EU/</w:t>
            </w:r>
            <w:r w:rsidRPr="00CC0F1C"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14:ligatures w14:val="none"/>
              </w:rPr>
              <w:br/>
            </w:r>
            <w:r w:rsidRPr="00CC0F1C"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14:ligatures w14:val="none"/>
              </w:rPr>
              <w:br/>
              <w:t>REVISION DATE: 02/17/2015</w:t>
            </w:r>
            <w:r w:rsidRPr="00CC0F1C"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14:ligatures w14:val="none"/>
              </w:rPr>
              <w:br/>
            </w:r>
            <w:r w:rsidRPr="00CC0F1C"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14:ligatures w14:val="none"/>
              </w:rPr>
              <w:br/>
            </w:r>
            <w:r w:rsidRPr="00CC0F1C"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THE INFORMATION PROVIDED IN THIS SAFETY DATA SHEET IS CORRECT TO THE BEST</w:t>
            </w:r>
            <w:r w:rsidRPr="00CC0F1C"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14:ligatures w14:val="none"/>
              </w:rPr>
              <w:br/>
              <w:t>OF OUR KNOWLEDGE, INFORMATION AND BELIEF AT THE DATE OF ITS PUBLICATION.</w:t>
            </w:r>
            <w:r w:rsidRPr="00CC0F1C"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14:ligatures w14:val="none"/>
              </w:rPr>
              <w:br/>
              <w:t>THE INFORMATION IS DESIGNED ONLY AS A GUIDANCE FOR SAFE HANDLING, USE,</w:t>
            </w:r>
            <w:r w:rsidRPr="00CC0F1C"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14:ligatures w14:val="none"/>
              </w:rPr>
              <w:br/>
              <w:t>PROCESSING, STORAGE, TRANSPORTATION, DISPOSAL AND RELEASE AND SHALL NOT BE</w:t>
            </w:r>
            <w:r w:rsidRPr="00CC0F1C"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14:ligatures w14:val="none"/>
              </w:rPr>
              <w:br/>
              <w:t>CONSIDERED A WARRANTY OR QUALITY SPECIFICATION OF ANY TYPE. THE INFORMATION</w:t>
            </w:r>
            <w:r w:rsidRPr="00CC0F1C"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14:ligatures w14:val="none"/>
              </w:rPr>
              <w:br/>
              <w:t>PROVIDED RELATES ONLY TO THE SPECIFIC MATERIAL IDENTIFIED AT THE TOP OF</w:t>
            </w:r>
            <w:r w:rsidRPr="00CC0F1C"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14:ligatures w14:val="none"/>
              </w:rPr>
              <w:br/>
              <w:t>THIS SDS AND MAY NOT BE VALID WHEN THE SDS MATERIAL IS USED IN COMBINATION</w:t>
            </w:r>
            <w:r w:rsidRPr="00CC0F1C"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14:ligatures w14:val="none"/>
              </w:rPr>
              <w:br/>
              <w:t>WITH ANY OTHER MATERIALS OR IN ANY PROCESS, UNLESS SPECIFIED IN THE TEXT.</w:t>
            </w:r>
            <w:r w:rsidRPr="00CC0F1C"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14:ligatures w14:val="none"/>
              </w:rPr>
              <w:br/>
              <w:t>MATERIAL USERS SHOULD REVIEW THE INFORMATION AND RECOMMENDATIONS IN THE</w:t>
            </w:r>
            <w:r w:rsidRPr="00CC0F1C"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14:ligatures w14:val="none"/>
              </w:rPr>
              <w:br/>
              <w:t>SPECIFIC CONTEXT OF THEIR INTENDED MANNER OF HANDLING, USE, PROCESSING AND</w:t>
            </w:r>
            <w:r w:rsidRPr="00CC0F1C"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14:ligatures w14:val="none"/>
              </w:rPr>
              <w:br/>
              <w:t>STORAGE, INCLUDING AN ASSESSMENT OF THE APPROPRIATENESS OF THE SDS MATERIAL</w:t>
            </w:r>
            <w:r w:rsidRPr="00CC0F1C"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14:ligatures w14:val="none"/>
              </w:rPr>
              <w:br/>
              <w:t>IN THE USER'S END PRODUCT, IF APPLICABLE.</w:t>
            </w:r>
            <w:r w:rsidRPr="00CC0F1C"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14:ligatures w14:val="none"/>
              </w:rPr>
              <w:br/>
            </w:r>
            <w:r w:rsidRPr="00CC0F1C"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14:ligatures w14:val="none"/>
              </w:rPr>
              <w:br/>
              <w:t>US / Z8</w:t>
            </w:r>
          </w:p>
        </w:tc>
      </w:tr>
    </w:tbl>
    <w:p w14:paraId="3C0E2437" w14:textId="23C915DC" w:rsidR="00446320" w:rsidRDefault="00CC0F1C">
      <w:r w:rsidRPr="00CC0F1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lastRenderedPageBreak/>
        <w:br/>
      </w:r>
    </w:p>
    <w:sectPr w:rsidR="00446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F1C"/>
    <w:rsid w:val="00365794"/>
    <w:rsid w:val="00446320"/>
    <w:rsid w:val="00CC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9EAFA"/>
  <w15:chartTrackingRefBased/>
  <w15:docId w15:val="{011E2570-7292-4D5F-B67C-62F2EF7F2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0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complyplus.grainger.com/grainger/msds.asp?sheetid=41591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Maguire Equipment</dc:creator>
  <cp:keywords/>
  <dc:description/>
  <cp:lastModifiedBy>Maguire Equipment</cp:lastModifiedBy>
  <cp:revision>1</cp:revision>
  <dcterms:created xsi:type="dcterms:W3CDTF">2023-02-22T18:39:00Z</dcterms:created>
  <dcterms:modified xsi:type="dcterms:W3CDTF">2023-02-22T18:40:00Z</dcterms:modified>
</cp:coreProperties>
</file>